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DFBF" w14:textId="77777777" w:rsidR="000305E8" w:rsidRDefault="000305E8" w:rsidP="000305E8">
      <w:pPr>
        <w:pStyle w:val="Nzev"/>
        <w:rPr>
          <w:sz w:val="36"/>
        </w:rPr>
      </w:pPr>
      <w:r>
        <w:rPr>
          <w:sz w:val="36"/>
        </w:rPr>
        <w:t>Městský úřad Kopidlno</w:t>
      </w:r>
    </w:p>
    <w:p w14:paraId="58B866F2" w14:textId="77777777" w:rsidR="000305E8" w:rsidRDefault="000305E8" w:rsidP="000305E8">
      <w:pPr>
        <w:pStyle w:val="Nzev"/>
      </w:pPr>
      <w:r>
        <w:t>stavební úřad</w:t>
      </w:r>
    </w:p>
    <w:p w14:paraId="35523379" w14:textId="2B8F9B3A" w:rsidR="000305E8" w:rsidRDefault="000305E8" w:rsidP="000305E8">
      <w:pPr>
        <w:spacing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nám. Hilmarovo 13, 507 32 Kopidlno, tel. 493 655 685</w:t>
      </w:r>
    </w:p>
    <w:p w14:paraId="2D8D8678" w14:textId="77777777" w:rsidR="000305E8" w:rsidRDefault="000305E8" w:rsidP="000305E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e-mail: podatelna@kopidlno.cz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40"/>
        <w:gridCol w:w="257"/>
        <w:gridCol w:w="4433"/>
      </w:tblGrid>
      <w:tr w:rsidR="000305E8" w14:paraId="412F1FB0" w14:textId="77777777" w:rsidTr="00306ABC">
        <w:tc>
          <w:tcPr>
            <w:tcW w:w="999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6C7772" w14:textId="77777777" w:rsidR="000305E8" w:rsidRDefault="000305E8" w:rsidP="00306ABC">
            <w:pPr>
              <w:jc w:val="center"/>
              <w:rPr>
                <w:sz w:val="16"/>
                <w:szCs w:val="16"/>
              </w:rPr>
            </w:pPr>
          </w:p>
        </w:tc>
      </w:tr>
      <w:tr w:rsidR="000305E8" w14:paraId="31E8F560" w14:textId="77777777" w:rsidTr="00306ABC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47DF8385" w14:textId="77777777" w:rsidR="000305E8" w:rsidRDefault="000305E8" w:rsidP="00306ABC">
            <w:pPr>
              <w:spacing w:line="240" w:lineRule="atLeast"/>
              <w:rPr>
                <w:szCs w:val="18"/>
              </w:rPr>
            </w:pPr>
            <w:r>
              <w:rPr>
                <w:szCs w:val="18"/>
              </w:rPr>
              <w:t>Č.j.: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64C56453" w14:textId="10432206" w:rsidR="000305E8" w:rsidRDefault="000305E8" w:rsidP="00306ABC">
            <w:pPr>
              <w:spacing w:line="240" w:lineRule="atLeast"/>
            </w:pPr>
            <w:r>
              <w:t>492/2025/MUK-2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3A6AA49" w14:textId="77777777" w:rsidR="000305E8" w:rsidRDefault="000305E8" w:rsidP="00306ABC">
            <w:pPr>
              <w:spacing w:line="240" w:lineRule="atLeast"/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14:paraId="2BDF55BD" w14:textId="26CA43A3" w:rsidR="000305E8" w:rsidRDefault="000305E8" w:rsidP="00306ABC">
            <w:pPr>
              <w:spacing w:line="240" w:lineRule="atLeast"/>
              <w:jc w:val="right"/>
            </w:pPr>
            <w:r>
              <w:t>V Kopidlně dne 25.4.2025</w:t>
            </w:r>
          </w:p>
        </w:tc>
      </w:tr>
      <w:tr w:rsidR="000305E8" w14:paraId="546D0C5F" w14:textId="77777777" w:rsidTr="00306ABC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511A22D0" w14:textId="77777777" w:rsidR="000305E8" w:rsidRDefault="000305E8" w:rsidP="00306ABC">
            <w:pPr>
              <w:spacing w:line="240" w:lineRule="atLeast"/>
              <w:rPr>
                <w:szCs w:val="18"/>
              </w:rPr>
            </w:pPr>
            <w:r>
              <w:rPr>
                <w:szCs w:val="18"/>
              </w:rPr>
              <w:t>Vyřizuje: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72B67594" w14:textId="413C00DE" w:rsidR="000305E8" w:rsidRDefault="000305E8" w:rsidP="00306ABC">
            <w:pPr>
              <w:spacing w:line="240" w:lineRule="atLeast"/>
            </w:pPr>
            <w:r>
              <w:t>Ječná - oprávněná úřední osoba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5CC99DCF" w14:textId="77777777" w:rsidR="000305E8" w:rsidRDefault="000305E8" w:rsidP="00306ABC">
            <w:pPr>
              <w:spacing w:line="240" w:lineRule="atLeast"/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14:paraId="3DB7EF88" w14:textId="77777777" w:rsidR="000305E8" w:rsidRDefault="000305E8" w:rsidP="00306ABC">
            <w:pPr>
              <w:spacing w:line="240" w:lineRule="atLeast"/>
              <w:jc w:val="right"/>
            </w:pPr>
          </w:p>
        </w:tc>
      </w:tr>
    </w:tbl>
    <w:p w14:paraId="76807BCA" w14:textId="77777777" w:rsidR="000305E8" w:rsidRDefault="000305E8" w:rsidP="000305E8">
      <w:pPr>
        <w:sectPr w:rsidR="000305E8" w:rsidSect="000305E8">
          <w:headerReference w:type="default" r:id="rId7"/>
          <w:type w:val="continuous"/>
          <w:pgSz w:w="11906" w:h="16838"/>
          <w:pgMar w:top="851" w:right="851" w:bottom="851" w:left="1134" w:header="709" w:footer="709" w:gutter="0"/>
          <w:cols w:space="709"/>
          <w:titlePg/>
        </w:sectPr>
      </w:pPr>
    </w:p>
    <w:p w14:paraId="3A19E813" w14:textId="3F42DC88" w:rsidR="000305E8" w:rsidRDefault="000305E8" w:rsidP="000305E8">
      <w:pPr>
        <w:rPr>
          <w:b/>
          <w:bCs/>
        </w:rPr>
      </w:pPr>
      <w:r>
        <w:rPr>
          <w:b/>
          <w:bCs/>
        </w:rPr>
        <w:br/>
        <w:t>PB SCOM s.r.o., Radniční č.p. 28, Hranice I-Město, 753 01 Hranice 1</w:t>
      </w:r>
    </w:p>
    <w:p w14:paraId="57B73F4C" w14:textId="7FB94ABB" w:rsidR="00DD4750" w:rsidRPr="004C6C98" w:rsidRDefault="00DD4750" w:rsidP="00DD4750">
      <w:pPr>
        <w:jc w:val="center"/>
        <w:rPr>
          <w:sz w:val="24"/>
          <w:szCs w:val="24"/>
        </w:rPr>
      </w:pPr>
    </w:p>
    <w:p w14:paraId="74BA4C02" w14:textId="77777777" w:rsidR="00FD5840" w:rsidRDefault="00FD5840" w:rsidP="00FD5840">
      <w:pPr>
        <w:pStyle w:val="Nadpis1"/>
      </w:pPr>
      <w:r>
        <w:t>Poskytnutí informace</w:t>
      </w:r>
    </w:p>
    <w:p w14:paraId="2A02E45C" w14:textId="77777777" w:rsidR="00FD5840" w:rsidRDefault="00FD5840" w:rsidP="00FD5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podle § 14 odst. 5 písm. d) zákona č. 106/1999 Sb. o svobodném přístupu</w:t>
      </w:r>
    </w:p>
    <w:p w14:paraId="4BFF6C2C" w14:textId="77777777" w:rsidR="00FD5840" w:rsidRDefault="00FD5840" w:rsidP="00FD5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informacím, ve znění pozdějších předpisů</w:t>
      </w:r>
    </w:p>
    <w:p w14:paraId="20E5AA27" w14:textId="77777777" w:rsidR="00FD5840" w:rsidRDefault="00FD5840" w:rsidP="00FD5840">
      <w:pPr>
        <w:jc w:val="center"/>
        <w:rPr>
          <w:b/>
          <w:sz w:val="28"/>
          <w:szCs w:val="28"/>
        </w:rPr>
      </w:pPr>
    </w:p>
    <w:p w14:paraId="25BD6FAA" w14:textId="0034E5AC" w:rsidR="00FD5840" w:rsidRDefault="00FD5840" w:rsidP="00FD5840">
      <w:pPr>
        <w:jc w:val="both"/>
        <w:rPr>
          <w:b/>
        </w:rPr>
      </w:pPr>
      <w:r>
        <w:rPr>
          <w:rFonts w:eastAsia="Calibri"/>
          <w:lang w:eastAsia="en-US"/>
        </w:rPr>
        <w:t>Povinný subjekt – Městský úřad Kopidlno obdržel dne 1</w:t>
      </w:r>
      <w:r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.4.202</w:t>
      </w:r>
      <w:r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 Vaši žádost o informace zaslanou v souladu se zákonem č. 106/1999 Sb. o svobodném přístupu k informacím, ve znění pozdějších předpisů, (dále též InfZ), v níž žádáte o poskytnutí následující informace:</w:t>
      </w:r>
    </w:p>
    <w:p w14:paraId="6F7189E6" w14:textId="77777777" w:rsidR="00FD5840" w:rsidRDefault="00FD5840" w:rsidP="00FD5840">
      <w:pPr>
        <w:autoSpaceDE/>
        <w:spacing w:line="276" w:lineRule="auto"/>
        <w:jc w:val="both"/>
        <w:rPr>
          <w:rFonts w:eastAsia="Calibri"/>
          <w:i/>
          <w:lang w:eastAsia="en-US"/>
        </w:rPr>
      </w:pPr>
    </w:p>
    <w:p w14:paraId="71C41EC8" w14:textId="77777777" w:rsidR="00FD5840" w:rsidRDefault="00FD5840" w:rsidP="00FD5840">
      <w:pPr>
        <w:autoSpaceDE/>
        <w:spacing w:line="276" w:lineRule="auto"/>
        <w:ind w:left="360"/>
        <w:contextualSpacing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„1) Vydává Vaše obec (obecní úřad, stavební úřad) rozhodnutí, povolení o odstranění stavby pro právnické osoby?</w:t>
      </w:r>
    </w:p>
    <w:p w14:paraId="0BDDE3F5" w14:textId="792FE37A" w:rsidR="00FD5840" w:rsidRDefault="00FD5840" w:rsidP="00FD5840">
      <w:pPr>
        <w:numPr>
          <w:ilvl w:val="0"/>
          <w:numId w:val="10"/>
        </w:numPr>
        <w:autoSpaceDE/>
        <w:spacing w:line="276" w:lineRule="auto"/>
        <w:contextualSpacing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V případě kladné odpovědi na výše uvedený dotaz žádáme o poskytnutí kopie první stránky pravomocných i nepravomocných rozhodnutí – povolení o odstranění stavby vydaných podle § 128 odst. 4 a § 129 stavebního zákona od 1.</w:t>
      </w:r>
      <w:r>
        <w:rPr>
          <w:rFonts w:eastAsia="Calibri"/>
          <w:i/>
          <w:lang w:eastAsia="en-US"/>
        </w:rPr>
        <w:t>5</w:t>
      </w:r>
      <w:r>
        <w:rPr>
          <w:rFonts w:eastAsia="Calibri"/>
          <w:i/>
          <w:lang w:eastAsia="en-US"/>
        </w:rPr>
        <w:t>.202</w:t>
      </w:r>
      <w:r>
        <w:rPr>
          <w:rFonts w:eastAsia="Calibri"/>
          <w:i/>
          <w:lang w:eastAsia="en-US"/>
        </w:rPr>
        <w:t>4</w:t>
      </w:r>
      <w:r>
        <w:rPr>
          <w:rFonts w:eastAsia="Calibri"/>
          <w:i/>
          <w:lang w:eastAsia="en-US"/>
        </w:rPr>
        <w:t xml:space="preserve"> doposud, a to pouze u právnických osob, které jsou vlastníky stavby.</w:t>
      </w:r>
    </w:p>
    <w:p w14:paraId="5A7EE6E0" w14:textId="77777777" w:rsidR="00FD5840" w:rsidRDefault="00FD5840" w:rsidP="00FD5840">
      <w:pPr>
        <w:numPr>
          <w:ilvl w:val="0"/>
          <w:numId w:val="10"/>
        </w:numPr>
        <w:autoSpaceDE/>
        <w:spacing w:line="276" w:lineRule="auto"/>
        <w:contextualSpacing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Sdělení níže uvedených informací o probíhajících řízeních o odstranění stavby, jejichž výsledkem má být vydání rozhodnutí o odstranění stavby, a to pouze u záměrů, kde je vlastníkem právnická osoba.</w:t>
      </w:r>
    </w:p>
    <w:p w14:paraId="516BF40B" w14:textId="77777777" w:rsidR="00FD5840" w:rsidRDefault="00FD5840" w:rsidP="00FD5840">
      <w:pPr>
        <w:numPr>
          <w:ilvl w:val="0"/>
          <w:numId w:val="11"/>
        </w:numPr>
        <w:autoSpaceDE/>
        <w:spacing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Odstraňovaná stavba v oddílu I. Části A Přílohy č. 15 k vyhlášce č. 503/2006 Sb.</w:t>
      </w:r>
    </w:p>
    <w:p w14:paraId="357E2D94" w14:textId="77777777" w:rsidR="00FD5840" w:rsidRDefault="00FD5840" w:rsidP="00FD5840">
      <w:pPr>
        <w:numPr>
          <w:ilvl w:val="0"/>
          <w:numId w:val="11"/>
        </w:numPr>
        <w:autoSpaceDE/>
        <w:spacing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Pozemek parc.č. a kat. území v oddílu IV. Části A Přílohy č. 15 k vyhlášce č. 503/2006 Sb.</w:t>
      </w:r>
    </w:p>
    <w:p w14:paraId="44A7499A" w14:textId="77777777" w:rsidR="00FD5840" w:rsidRDefault="00FD5840" w:rsidP="00FD5840">
      <w:pPr>
        <w:numPr>
          <w:ilvl w:val="0"/>
          <w:numId w:val="10"/>
        </w:numPr>
        <w:autoSpaceDE/>
        <w:spacing w:line="276" w:lineRule="auto"/>
        <w:contextualSpacing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Sdělení níže uvedených informací o podaných ohlášeních záměru odstranit stavbu u právnických osob, které jsou vlastníky stavby.</w:t>
      </w:r>
    </w:p>
    <w:p w14:paraId="60BF73AF" w14:textId="77777777" w:rsidR="00FD5840" w:rsidRDefault="00FD5840" w:rsidP="00FD5840">
      <w:pPr>
        <w:numPr>
          <w:ilvl w:val="0"/>
          <w:numId w:val="12"/>
        </w:numPr>
        <w:autoSpaceDE/>
        <w:spacing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Odstraňovaná stavba v oddílu I. Části A Přílohy č. 15 k vyhlášce č. 503/2006 Sb.</w:t>
      </w:r>
    </w:p>
    <w:p w14:paraId="2BC5D924" w14:textId="77777777" w:rsidR="00FD5840" w:rsidRDefault="00FD5840" w:rsidP="00FD5840">
      <w:pPr>
        <w:numPr>
          <w:ilvl w:val="0"/>
          <w:numId w:val="12"/>
        </w:numPr>
        <w:autoSpaceDE/>
        <w:spacing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Pozemek parc. č. a kat. území v oddílu IV. Části A Přílohy č. 15 k vyhlášce č. 503/2006 Sb.“</w:t>
      </w:r>
    </w:p>
    <w:p w14:paraId="60280860" w14:textId="77777777" w:rsidR="00FD5840" w:rsidRDefault="00FD5840" w:rsidP="00FD5840">
      <w:pPr>
        <w:autoSpaceDE/>
        <w:spacing w:line="276" w:lineRule="auto"/>
        <w:jc w:val="both"/>
        <w:rPr>
          <w:rFonts w:eastAsia="Calibri"/>
          <w:lang w:eastAsia="en-US"/>
        </w:rPr>
      </w:pPr>
    </w:p>
    <w:p w14:paraId="7AD643F5" w14:textId="77777777" w:rsidR="00FD5840" w:rsidRDefault="00FD5840" w:rsidP="00FD5840">
      <w:pPr>
        <w:autoSpaceDE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Zasíláme Vám proto v souladu s InfZ požadované informace:</w:t>
      </w:r>
    </w:p>
    <w:p w14:paraId="08F9FC3A" w14:textId="77777777" w:rsidR="00FD5840" w:rsidRDefault="00FD5840" w:rsidP="00FD5840">
      <w:pPr>
        <w:autoSpaceDE/>
        <w:spacing w:line="276" w:lineRule="auto"/>
        <w:jc w:val="both"/>
        <w:rPr>
          <w:rFonts w:eastAsia="Calibri"/>
          <w:lang w:eastAsia="en-US"/>
        </w:rPr>
      </w:pPr>
    </w:p>
    <w:p w14:paraId="794DF809" w14:textId="77777777" w:rsidR="00FD5840" w:rsidRDefault="00FD5840" w:rsidP="00FD5840">
      <w:pPr>
        <w:numPr>
          <w:ilvl w:val="0"/>
          <w:numId w:val="13"/>
        </w:numPr>
        <w:autoSpaceDE/>
        <w:spacing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Městský úřad v Kopidlně, stavební úřad vydává rozhodnutí, povolení o odstranění stavby pro právnické osoby.</w:t>
      </w:r>
    </w:p>
    <w:p w14:paraId="3F316F99" w14:textId="7FD4E271" w:rsidR="00FD5840" w:rsidRDefault="00FD5840" w:rsidP="00FD5840">
      <w:pPr>
        <w:numPr>
          <w:ilvl w:val="0"/>
          <w:numId w:val="13"/>
        </w:numPr>
        <w:autoSpaceDE/>
        <w:spacing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Od 1.</w:t>
      </w:r>
      <w:r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.202</w:t>
      </w:r>
      <w:r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doposud stavební úřad </w:t>
      </w:r>
      <w:r>
        <w:rPr>
          <w:rFonts w:eastAsia="Calibri"/>
          <w:lang w:eastAsia="en-US"/>
        </w:rPr>
        <w:t>ne</w:t>
      </w:r>
      <w:r>
        <w:rPr>
          <w:rFonts w:eastAsia="Calibri"/>
          <w:lang w:eastAsia="en-US"/>
        </w:rPr>
        <w:t>vydal</w:t>
      </w:r>
      <w:r>
        <w:rPr>
          <w:rFonts w:eastAsia="Calibri"/>
          <w:lang w:eastAsia="en-US"/>
        </w:rPr>
        <w:t xml:space="preserve"> žádné</w:t>
      </w:r>
      <w:r>
        <w:rPr>
          <w:rFonts w:eastAsia="Calibri"/>
          <w:lang w:eastAsia="en-US"/>
        </w:rPr>
        <w:t xml:space="preserve"> povolení o odstranění stavby právnické osobě</w:t>
      </w:r>
      <w:r>
        <w:rPr>
          <w:rFonts w:eastAsia="Calibri"/>
          <w:lang w:eastAsia="en-US"/>
        </w:rPr>
        <w:t xml:space="preserve"> (pouze fyzickým osobám)</w:t>
      </w:r>
      <w:r>
        <w:rPr>
          <w:rFonts w:eastAsia="Calibri"/>
          <w:lang w:eastAsia="en-US"/>
        </w:rPr>
        <w:t xml:space="preserve">. </w:t>
      </w:r>
    </w:p>
    <w:p w14:paraId="66932403" w14:textId="77777777" w:rsidR="00FD5840" w:rsidRDefault="00FD5840" w:rsidP="00FD5840">
      <w:pPr>
        <w:numPr>
          <w:ilvl w:val="0"/>
          <w:numId w:val="13"/>
        </w:numPr>
        <w:autoSpaceDE/>
        <w:spacing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současné době neprobíhá na stavebním úřadě žádné řízení o odstranění stavby, jejichž výsledkem má být vydání rozhodnutí o odstranění stavby, a to u záměrů, kde je vlastníkem právnická osoba.</w:t>
      </w:r>
    </w:p>
    <w:p w14:paraId="35D9625A" w14:textId="77777777" w:rsidR="00FD5840" w:rsidRDefault="00FD5840" w:rsidP="00FD5840">
      <w:pPr>
        <w:numPr>
          <w:ilvl w:val="0"/>
          <w:numId w:val="13"/>
        </w:numPr>
        <w:autoSpaceDE/>
        <w:spacing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současné době nebyla podána na stavební úřad žádná žádost – ohlášení záměru odstranit stavbu u právnických osob, které jsou vlastníky stavby.</w:t>
      </w:r>
    </w:p>
    <w:p w14:paraId="6F9EF9AC" w14:textId="77777777" w:rsidR="00FD5840" w:rsidRDefault="00FD5840" w:rsidP="00FD5840">
      <w:pPr>
        <w:autoSpaceDE/>
        <w:spacing w:line="276" w:lineRule="auto"/>
        <w:jc w:val="both"/>
        <w:rPr>
          <w:rFonts w:eastAsia="Calibri"/>
          <w:lang w:eastAsia="en-US"/>
        </w:rPr>
      </w:pPr>
    </w:p>
    <w:p w14:paraId="0C1CA3A0" w14:textId="599D5748" w:rsidR="00FD5840" w:rsidRDefault="00FD5840" w:rsidP="00FD5840">
      <w:pPr>
        <w:autoSpaceDE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Stavební úřad upozorňuje, že od 1.7.202</w:t>
      </w:r>
      <w:r w:rsidR="00E17F55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platí nový stavební zákon č. 283/2021 Sb. (stavební zákon), ve znění pozdějších předpisů, který řeší odstraňování staveb v § 247 - § 249 a již nezná pojem Ohlášení záměru odstranit stavbu, pouze povolení – rozhodnutí odstranění stavby.</w:t>
      </w:r>
    </w:p>
    <w:p w14:paraId="40DD39AA" w14:textId="77777777" w:rsidR="00FD5840" w:rsidRDefault="00FD5840" w:rsidP="00FD5840">
      <w:pPr>
        <w:autoSpaceDE/>
        <w:spacing w:line="276" w:lineRule="auto"/>
        <w:jc w:val="both"/>
        <w:rPr>
          <w:rFonts w:eastAsia="Calibri"/>
          <w:lang w:eastAsia="en-US"/>
        </w:rPr>
      </w:pPr>
    </w:p>
    <w:p w14:paraId="01FA041B" w14:textId="77777777" w:rsidR="00FD5840" w:rsidRDefault="00FD5840" w:rsidP="00FD5840">
      <w:pPr>
        <w:autoSpaceDE/>
        <w:spacing w:line="276" w:lineRule="auto"/>
        <w:jc w:val="both"/>
        <w:rPr>
          <w:rFonts w:eastAsia="Calibri"/>
          <w:lang w:eastAsia="en-US"/>
        </w:rPr>
      </w:pPr>
    </w:p>
    <w:p w14:paraId="6F7C2F03" w14:textId="77777777" w:rsidR="00FD5840" w:rsidRDefault="00FD5840" w:rsidP="00FD5840">
      <w:pPr>
        <w:autoSpaceDE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Podle § 5 odst. 3 bude poskytnutí informace také do 15 dnů od poskytnutí zveřejněna způsobem umožňující dálkový přístup na internetové stránce obce: </w:t>
      </w:r>
      <w:hyperlink r:id="rId8" w:history="1">
        <w:r w:rsidRPr="00FD5840">
          <w:rPr>
            <w:rFonts w:eastAsia="Calibri"/>
          </w:rPr>
          <w:t>https://kopidlno.cz/9-1-vyrizene-zadosti-poskytnute-informace/ds-4307/p1=28324</w:t>
        </w:r>
      </w:hyperlink>
      <w:r>
        <w:rPr>
          <w:rFonts w:eastAsia="Calibri"/>
          <w:lang w:eastAsia="en-US"/>
        </w:rPr>
        <w:t>.</w:t>
      </w:r>
    </w:p>
    <w:p w14:paraId="0A247092" w14:textId="77777777" w:rsidR="00FD5840" w:rsidRPr="00FD5840" w:rsidRDefault="00FD5840" w:rsidP="00FD5840">
      <w:pPr>
        <w:rPr>
          <w:rFonts w:eastAsia="Calibri"/>
          <w:lang w:eastAsia="en-US"/>
        </w:rPr>
      </w:pPr>
    </w:p>
    <w:p w14:paraId="32FF396D" w14:textId="77777777" w:rsidR="00FD5840" w:rsidRDefault="00FD5840" w:rsidP="00FD5840"/>
    <w:p w14:paraId="044AE0C5" w14:textId="77777777" w:rsidR="00FD5840" w:rsidRDefault="00FD5840" w:rsidP="00FD5840"/>
    <w:p w14:paraId="479D94B2" w14:textId="77777777" w:rsidR="00FD5840" w:rsidRDefault="00FD5840" w:rsidP="00FD5840"/>
    <w:p w14:paraId="035E542C" w14:textId="77777777" w:rsidR="00FD5840" w:rsidRDefault="00FD5840" w:rsidP="00FD5840"/>
    <w:p w14:paraId="54CFD7DA" w14:textId="77777777" w:rsidR="00FD5840" w:rsidRDefault="00FD5840" w:rsidP="00FD5840">
      <w:r>
        <w:t xml:space="preserve"> </w:t>
      </w:r>
    </w:p>
    <w:p w14:paraId="4498A50E" w14:textId="77777777" w:rsidR="00FD5840" w:rsidRDefault="00FD5840" w:rsidP="00FD5840">
      <w:r>
        <w:t>Ing. Jitka Ječná</w:t>
      </w:r>
    </w:p>
    <w:p w14:paraId="2F00E247" w14:textId="77777777" w:rsidR="00FD5840" w:rsidRDefault="00FD5840" w:rsidP="00FD5840">
      <w:r>
        <w:t>vedoucí stavebního úřadu</w:t>
      </w:r>
    </w:p>
    <w:p w14:paraId="4FF58F9D" w14:textId="77777777" w:rsidR="00FD5840" w:rsidRDefault="00FD5840" w:rsidP="00FD5840"/>
    <w:p w14:paraId="1A93615D" w14:textId="77777777" w:rsidR="00FD5840" w:rsidRDefault="00FD5840" w:rsidP="00FD5840">
      <w:pPr>
        <w:spacing w:before="120"/>
      </w:pPr>
    </w:p>
    <w:p w14:paraId="230AF2C5" w14:textId="77777777" w:rsidR="00FD5840" w:rsidRDefault="00FD5840" w:rsidP="00FD5840">
      <w:pPr>
        <w:rPr>
          <w:b/>
          <w:bCs/>
        </w:rPr>
      </w:pPr>
    </w:p>
    <w:p w14:paraId="76103C11" w14:textId="77777777" w:rsidR="00FD5840" w:rsidRDefault="00FD5840" w:rsidP="00FD5840">
      <w:pPr>
        <w:rPr>
          <w:b/>
          <w:bCs/>
        </w:rPr>
      </w:pPr>
    </w:p>
    <w:p w14:paraId="165354ED" w14:textId="77777777" w:rsidR="00FD5840" w:rsidRDefault="00FD5840" w:rsidP="00FD5840">
      <w:pPr>
        <w:rPr>
          <w:b/>
          <w:bCs/>
        </w:rPr>
      </w:pPr>
    </w:p>
    <w:p w14:paraId="15EDC504" w14:textId="77777777" w:rsidR="00FD5840" w:rsidRDefault="00FD5840" w:rsidP="00FD5840">
      <w:pPr>
        <w:rPr>
          <w:b/>
          <w:bCs/>
        </w:rPr>
      </w:pPr>
    </w:p>
    <w:p w14:paraId="5DABF7C7" w14:textId="77777777" w:rsidR="00FD5840" w:rsidRDefault="00FD5840" w:rsidP="00FD5840">
      <w:pPr>
        <w:rPr>
          <w:b/>
          <w:bCs/>
        </w:rPr>
      </w:pPr>
      <w:r>
        <w:rPr>
          <w:b/>
          <w:bCs/>
        </w:rPr>
        <w:t>Doručí se:</w:t>
      </w:r>
    </w:p>
    <w:p w14:paraId="294D7884" w14:textId="77777777" w:rsidR="00FD5840" w:rsidRDefault="00FD5840" w:rsidP="00FD5840">
      <w:r>
        <w:t>PB SCOM s.r.o., IDDS: yb4h36q</w:t>
      </w:r>
      <w:r>
        <w:br/>
      </w:r>
    </w:p>
    <w:p w14:paraId="2C0428FE" w14:textId="7260FE98" w:rsidR="00DD4750" w:rsidRPr="004C6C98" w:rsidRDefault="00DD4750" w:rsidP="00DD4750">
      <w:pPr>
        <w:pStyle w:val="Nadpis1"/>
      </w:pPr>
    </w:p>
    <w:p w14:paraId="59407268" w14:textId="77777777" w:rsidR="000305E8" w:rsidRDefault="000305E8" w:rsidP="000305E8"/>
    <w:p w14:paraId="2E1DCA68" w14:textId="77777777" w:rsidR="006E3B2B" w:rsidRPr="008030D4" w:rsidRDefault="006E3B2B" w:rsidP="000305E8"/>
    <w:p w14:paraId="1871E9A8" w14:textId="77777777" w:rsidR="000305E8" w:rsidRDefault="000305E8" w:rsidP="000305E8"/>
    <w:p w14:paraId="38EF4901" w14:textId="2D231AA5" w:rsidR="00B7088B" w:rsidRDefault="00B7088B" w:rsidP="00DD4750"/>
    <w:p w14:paraId="4ACF4D90" w14:textId="77777777" w:rsidR="00FD5840" w:rsidRPr="004C6C98" w:rsidRDefault="00FD5840" w:rsidP="00DD4750"/>
    <w:sectPr w:rsidR="00FD5840" w:rsidRPr="004C6C98" w:rsidSect="009177E6">
      <w:headerReference w:type="default" r:id="rId9"/>
      <w:type w:val="continuous"/>
      <w:pgSz w:w="11906" w:h="16838"/>
      <w:pgMar w:top="851" w:right="1134" w:bottom="851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4B81" w14:textId="77777777" w:rsidR="004D5885" w:rsidRDefault="004D5885">
      <w:r>
        <w:separator/>
      </w:r>
    </w:p>
  </w:endnote>
  <w:endnote w:type="continuationSeparator" w:id="0">
    <w:p w14:paraId="226E5FDF" w14:textId="77777777" w:rsidR="004D5885" w:rsidRDefault="004D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5FAC" w14:textId="77777777" w:rsidR="004D5885" w:rsidRDefault="004D5885">
      <w:r>
        <w:separator/>
      </w:r>
    </w:p>
  </w:footnote>
  <w:footnote w:type="continuationSeparator" w:id="0">
    <w:p w14:paraId="27605E63" w14:textId="77777777" w:rsidR="004D5885" w:rsidRDefault="004D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E5C4" w14:textId="77777777" w:rsidR="000305E8" w:rsidRDefault="000305E8">
    <w:pPr>
      <w:pStyle w:val="Zhlav"/>
      <w:rPr>
        <w:sz w:val="18"/>
        <w:szCs w:val="18"/>
      </w:rPr>
    </w:pPr>
    <w:r>
      <w:rPr>
        <w:sz w:val="18"/>
        <w:szCs w:val="18"/>
      </w:rPr>
      <w:t>Č.j. [30]</w:t>
    </w:r>
    <w:r>
      <w:rPr>
        <w:sz w:val="18"/>
        <w:szCs w:val="18"/>
      </w:rPr>
      <w:tab/>
      <w:t xml:space="preserve">str. 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1528" w14:textId="490A2FA1" w:rsidR="002D241F" w:rsidRPr="00CB708E" w:rsidRDefault="00CB708E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 xml:space="preserve">Č.j. </w:t>
    </w:r>
    <w:r w:rsidR="000305E8">
      <w:rPr>
        <w:sz w:val="18"/>
        <w:szCs w:val="18"/>
      </w:rPr>
      <w:t>492/2025/MUK-2</w:t>
    </w:r>
    <w:r w:rsidR="002D241F" w:rsidRPr="00CB708E">
      <w:rPr>
        <w:sz w:val="18"/>
        <w:szCs w:val="18"/>
      </w:rPr>
      <w:tab/>
      <w:t xml:space="preserve">str. </w:t>
    </w:r>
    <w:r w:rsidR="002D241F" w:rsidRPr="00CB708E">
      <w:rPr>
        <w:rStyle w:val="slostrnky"/>
        <w:sz w:val="18"/>
        <w:szCs w:val="18"/>
      </w:rPr>
      <w:fldChar w:fldCharType="begin"/>
    </w:r>
    <w:r w:rsidR="002D241F" w:rsidRPr="00CB708E">
      <w:rPr>
        <w:rStyle w:val="slostrnky"/>
        <w:sz w:val="18"/>
        <w:szCs w:val="18"/>
      </w:rPr>
      <w:instrText xml:space="preserve"> PAGE </w:instrText>
    </w:r>
    <w:r w:rsidR="002D241F" w:rsidRPr="00CB708E">
      <w:rPr>
        <w:rStyle w:val="slostrnky"/>
        <w:sz w:val="18"/>
        <w:szCs w:val="18"/>
      </w:rPr>
      <w:fldChar w:fldCharType="separate"/>
    </w:r>
    <w:r w:rsidR="0078329E">
      <w:rPr>
        <w:rStyle w:val="slostrnky"/>
        <w:noProof/>
        <w:sz w:val="18"/>
        <w:szCs w:val="18"/>
      </w:rPr>
      <w:t>2</w:t>
    </w:r>
    <w:r w:rsidR="002D241F" w:rsidRPr="00CB708E">
      <w:rPr>
        <w:rStyle w:val="slostrnky"/>
      </w:rPr>
      <w:fldChar w:fldCharType="end"/>
    </w:r>
  </w:p>
  <w:p w14:paraId="0DA666F1" w14:textId="77777777" w:rsidR="002D241F" w:rsidRDefault="002D241F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C27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" w15:restartNumberingAfterBreak="0">
    <w:nsid w:val="0ADF2B89"/>
    <w:multiLevelType w:val="hybridMultilevel"/>
    <w:tmpl w:val="18DADBDE"/>
    <w:lvl w:ilvl="0" w:tplc="04050011">
      <w:start w:val="2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87DCC"/>
    <w:multiLevelType w:val="singleLevel"/>
    <w:tmpl w:val="7F50A3A0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</w:abstractNum>
  <w:abstractNum w:abstractNumId="3" w15:restartNumberingAfterBreak="0">
    <w:nsid w:val="24DF3FDC"/>
    <w:multiLevelType w:val="hybridMultilevel"/>
    <w:tmpl w:val="18805B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625E2"/>
    <w:multiLevelType w:val="hybridMultilevel"/>
    <w:tmpl w:val="632E4832"/>
    <w:lvl w:ilvl="0" w:tplc="500E94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F738E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6" w15:restartNumberingAfterBreak="0">
    <w:nsid w:val="319B3159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702019D"/>
    <w:multiLevelType w:val="multilevel"/>
    <w:tmpl w:val="2BCA42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39B04C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FC38F4"/>
    <w:multiLevelType w:val="hybridMultilevel"/>
    <w:tmpl w:val="1D6AE6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4BC4"/>
    <w:multiLevelType w:val="hybridMultilevel"/>
    <w:tmpl w:val="C84ED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F14CD7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2" w15:restartNumberingAfterBreak="0">
    <w:nsid w:val="73D34933"/>
    <w:multiLevelType w:val="hybridMultilevel"/>
    <w:tmpl w:val="742055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56972">
    <w:abstractNumId w:val="0"/>
  </w:num>
  <w:num w:numId="2" w16cid:durableId="456802688">
    <w:abstractNumId w:val="8"/>
  </w:num>
  <w:num w:numId="3" w16cid:durableId="427770721">
    <w:abstractNumId w:val="5"/>
  </w:num>
  <w:num w:numId="4" w16cid:durableId="357514389">
    <w:abstractNumId w:val="11"/>
  </w:num>
  <w:num w:numId="5" w16cid:durableId="13956634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3745172">
    <w:abstractNumId w:val="6"/>
  </w:num>
  <w:num w:numId="7" w16cid:durableId="2066827587">
    <w:abstractNumId w:val="2"/>
  </w:num>
  <w:num w:numId="8" w16cid:durableId="1266618249">
    <w:abstractNumId w:val="7"/>
  </w:num>
  <w:num w:numId="9" w16cid:durableId="534856712">
    <w:abstractNumId w:val="10"/>
  </w:num>
  <w:num w:numId="10" w16cid:durableId="6156770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0302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205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791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197840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41F"/>
    <w:rsid w:val="000305E8"/>
    <w:rsid w:val="00064592"/>
    <w:rsid w:val="000D4446"/>
    <w:rsid w:val="0011210D"/>
    <w:rsid w:val="00150CE8"/>
    <w:rsid w:val="00155035"/>
    <w:rsid w:val="001815DB"/>
    <w:rsid w:val="001D0643"/>
    <w:rsid w:val="002D241F"/>
    <w:rsid w:val="002F192F"/>
    <w:rsid w:val="003072CE"/>
    <w:rsid w:val="00310F81"/>
    <w:rsid w:val="00354866"/>
    <w:rsid w:val="00381CCA"/>
    <w:rsid w:val="003876EA"/>
    <w:rsid w:val="004131E1"/>
    <w:rsid w:val="00414ABC"/>
    <w:rsid w:val="00452653"/>
    <w:rsid w:val="00455DED"/>
    <w:rsid w:val="00491D55"/>
    <w:rsid w:val="00495FDA"/>
    <w:rsid w:val="004A71E0"/>
    <w:rsid w:val="004C6C98"/>
    <w:rsid w:val="004D276D"/>
    <w:rsid w:val="004D5885"/>
    <w:rsid w:val="00563BB1"/>
    <w:rsid w:val="005835CF"/>
    <w:rsid w:val="0059181C"/>
    <w:rsid w:val="005B2207"/>
    <w:rsid w:val="00613541"/>
    <w:rsid w:val="0062116A"/>
    <w:rsid w:val="00623F84"/>
    <w:rsid w:val="006B0E8A"/>
    <w:rsid w:val="006D5B31"/>
    <w:rsid w:val="006E3B2B"/>
    <w:rsid w:val="0078329E"/>
    <w:rsid w:val="00791F31"/>
    <w:rsid w:val="007B2D0B"/>
    <w:rsid w:val="007C059D"/>
    <w:rsid w:val="007C3B50"/>
    <w:rsid w:val="00804319"/>
    <w:rsid w:val="008610C5"/>
    <w:rsid w:val="00871CE9"/>
    <w:rsid w:val="0087621A"/>
    <w:rsid w:val="00883261"/>
    <w:rsid w:val="008D7FE5"/>
    <w:rsid w:val="00904349"/>
    <w:rsid w:val="00904B36"/>
    <w:rsid w:val="0091285D"/>
    <w:rsid w:val="009177E6"/>
    <w:rsid w:val="00936A56"/>
    <w:rsid w:val="00977BBF"/>
    <w:rsid w:val="00995A60"/>
    <w:rsid w:val="00996F91"/>
    <w:rsid w:val="009B7A8C"/>
    <w:rsid w:val="009E3DE4"/>
    <w:rsid w:val="00A11259"/>
    <w:rsid w:val="00A277B1"/>
    <w:rsid w:val="00AC2251"/>
    <w:rsid w:val="00B7088B"/>
    <w:rsid w:val="00B75F5B"/>
    <w:rsid w:val="00C41EAE"/>
    <w:rsid w:val="00C92C55"/>
    <w:rsid w:val="00CB0551"/>
    <w:rsid w:val="00CB3AC8"/>
    <w:rsid w:val="00CB708E"/>
    <w:rsid w:val="00CE7023"/>
    <w:rsid w:val="00D04476"/>
    <w:rsid w:val="00D10408"/>
    <w:rsid w:val="00D308AD"/>
    <w:rsid w:val="00D36C2C"/>
    <w:rsid w:val="00D8759C"/>
    <w:rsid w:val="00D908AB"/>
    <w:rsid w:val="00DA5E1B"/>
    <w:rsid w:val="00DB1E91"/>
    <w:rsid w:val="00DD4750"/>
    <w:rsid w:val="00E10300"/>
    <w:rsid w:val="00E17F55"/>
    <w:rsid w:val="00E27FDE"/>
    <w:rsid w:val="00E406B2"/>
    <w:rsid w:val="00E50A87"/>
    <w:rsid w:val="00E57C7F"/>
    <w:rsid w:val="00ED06DF"/>
    <w:rsid w:val="00EF0EFB"/>
    <w:rsid w:val="00F23992"/>
    <w:rsid w:val="00F71712"/>
    <w:rsid w:val="00FB6C9F"/>
    <w:rsid w:val="00FD5840"/>
    <w:rsid w:val="00FD5A86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3A97C"/>
  <w15:chartTrackingRefBased/>
  <w15:docId w15:val="{D3134B23-27A7-4DCE-9A45-C61943BB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05E8"/>
    <w:rPr>
      <w:sz w:val="22"/>
      <w:szCs w:val="22"/>
    </w:rPr>
  </w:style>
  <w:style w:type="paragraph" w:styleId="Nzev">
    <w:name w:val="Title"/>
    <w:basedOn w:val="Normln"/>
    <w:link w:val="NzevChar"/>
    <w:qFormat/>
    <w:rsid w:val="000305E8"/>
    <w:pPr>
      <w:jc w:val="center"/>
    </w:pPr>
    <w:rPr>
      <w:b/>
      <w:bCs/>
      <w:sz w:val="32"/>
      <w:szCs w:val="32"/>
      <w:lang w:val="de-DE"/>
    </w:rPr>
  </w:style>
  <w:style w:type="character" w:customStyle="1" w:styleId="NzevChar">
    <w:name w:val="Název Char"/>
    <w:link w:val="Nzev"/>
    <w:rsid w:val="000305E8"/>
    <w:rPr>
      <w:b/>
      <w:bCs/>
      <w:sz w:val="32"/>
      <w:szCs w:val="32"/>
      <w:lang w:val="de-DE"/>
    </w:rPr>
  </w:style>
  <w:style w:type="character" w:customStyle="1" w:styleId="Nadpis1Char">
    <w:name w:val="Nadpis 1 Char"/>
    <w:link w:val="Nadpis1"/>
    <w:rsid w:val="00FD5840"/>
    <w:rPr>
      <w:b/>
      <w:bCs/>
      <w:kern w:val="28"/>
      <w:sz w:val="28"/>
      <w:szCs w:val="28"/>
    </w:rPr>
  </w:style>
  <w:style w:type="character" w:styleId="Hypertextovodkaz">
    <w:name w:val="Hyperlink"/>
    <w:uiPriority w:val="99"/>
    <w:unhideWhenUsed/>
    <w:rsid w:val="00FD5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dlno.cz/9-1-vyrizene-zadosti-poskytnute-informace/ds-4307/p1=2832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>VITA software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subject/>
  <dc:creator>Jiri Stochel</dc:creator>
  <cp:keywords/>
  <dc:description/>
  <cp:lastModifiedBy>Jitka Ječná</cp:lastModifiedBy>
  <cp:revision>10</cp:revision>
  <cp:lastPrinted>2025-04-25T05:05:00Z</cp:lastPrinted>
  <dcterms:created xsi:type="dcterms:W3CDTF">2023-06-02T20:33:00Z</dcterms:created>
  <dcterms:modified xsi:type="dcterms:W3CDTF">2025-04-25T05:22:00Z</dcterms:modified>
</cp:coreProperties>
</file>